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9B313A"/>
        </w:rPr>
        <w:t>Registre des formations à la maîtrise de l'IA (article 4)</w:t>
      </w:r>
    </w:p>
    <w:p>
      <w:r>
        <w:rPr>
          <w:b w:val="0"/>
          <w:i w:val="0"/>
        </w:rPr>
        <w:t>Ce registre recense les mesures prises par votre organisation au titre de l'article 4 du règlement sur l'IA (maîtrise de l'IA). Il recense aussi les formations de chaque personne. Le règlement n'impose pas de registre : c'est un outil de documentation.</w:t>
      </w:r>
    </w:p>
    <w:p>
      <w:r>
        <w:rPr>
          <w:b w:val="0"/>
          <w:i w:val="0"/>
        </w:rPr>
        <w:t>Organisation: ______________________________    Dernière mise à jour: ____________</w:t>
      </w:r>
    </w:p>
    <w:p>
      <w:pPr>
        <w:pStyle w:val="Heading2"/>
      </w:pPr>
      <w:r>
        <w:t>Tableau 1 : les mesures</w:t>
      </w:r>
    </w:p>
    <w:tbl>
      <w:tblPr>
        <w:tblStyle w:val="TableGrid"/>
        <w:tblW w:type="auto" w:w="0"/>
        <w:tblLook w:firstColumn="1" w:firstRow="1" w:lastColumn="0" w:lastRow="0" w:noHBand="0" w:noVBand="1" w:val="04A0"/>
      </w:tblPr>
      <w:tblGrid>
        <w:gridCol w:w="2960"/>
        <w:gridCol w:w="2960"/>
        <w:gridCol w:w="2960"/>
        <w:gridCol w:w="2960"/>
        <w:gridCol w:w="2960"/>
      </w:tblGrid>
      <w:tr>
        <w:tc>
          <w:tcPr>
            <w:tcW w:type="dxa" w:w="2960"/>
          </w:tcPr>
          <w:p>
            <w:r/>
            <w:r>
              <w:rPr>
                <w:b/>
              </w:rPr>
              <w:t>Mesure</w:t>
            </w:r>
          </w:p>
        </w:tc>
        <w:tc>
          <w:tcPr>
            <w:tcW w:type="dxa" w:w="2960"/>
          </w:tcPr>
          <w:p>
            <w:r/>
            <w:r>
              <w:rPr>
                <w:b/>
              </w:rPr>
              <w:t>Pour qui</w:t>
            </w:r>
          </w:p>
        </w:tc>
        <w:tc>
          <w:tcPr>
            <w:tcW w:type="dxa" w:w="2960"/>
          </w:tcPr>
          <w:p>
            <w:r/>
            <w:r>
              <w:rPr>
                <w:b/>
              </w:rPr>
              <w:t>Systèmes d'IA</w:t>
            </w:r>
          </w:p>
        </w:tc>
        <w:tc>
          <w:tcPr>
            <w:tcW w:type="dxa" w:w="2960"/>
          </w:tcPr>
          <w:p>
            <w:r/>
            <w:r>
              <w:rPr>
                <w:b/>
              </w:rPr>
              <w:t>Éléments pris en compte</w:t>
            </w:r>
          </w:p>
        </w:tc>
        <w:tc>
          <w:tcPr>
            <w:tcW w:type="dxa" w:w="2960"/>
          </w:tcPr>
          <w:p>
            <w:r/>
            <w:r>
              <w:rPr>
                <w:b/>
              </w:rPr>
              <w:t>Date et responsable</w:t>
            </w: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bl>
    <w:p/>
    <w:p>
      <w:pPr>
        <w:spacing w:after="40"/>
      </w:pPr>
      <w:r>
        <w:rPr>
          <w:b/>
        </w:rPr>
        <w:t xml:space="preserve">Mesure: </w:t>
      </w:r>
      <w:r>
        <w:t>Ce que vous avez fait. Exemples (nos suggestions, absentes du règlement) : un cours, un guide interne pour un outil, une séance d'information avant qu'un nouveau système soit utilisé, une personne de contact pour les questions.</w:t>
      </w:r>
    </w:p>
    <w:p>
      <w:pPr>
        <w:spacing w:after="40"/>
      </w:pPr>
      <w:r>
        <w:rPr>
          <w:b/>
        </w:rPr>
        <w:t xml:space="preserve">Pour qui: </w:t>
      </w:r>
      <w:r>
        <w:t>Le personnel ou les autres personnes qui utilisent ou font fonctionner les systèmes pour votre compte.</w:t>
      </w:r>
    </w:p>
    <w:p>
      <w:pPr>
        <w:spacing w:after="40"/>
      </w:pPr>
      <w:r>
        <w:rPr>
          <w:b/>
        </w:rPr>
        <w:t xml:space="preserve">Systèmes d'IA: </w:t>
      </w:r>
      <w:r>
        <w:t>Les systèmes concernés par la mesure, ou « tous ».</w:t>
      </w:r>
    </w:p>
    <w:p>
      <w:pPr>
        <w:spacing w:after="40"/>
      </w:pPr>
      <w:r>
        <w:rPr>
          <w:b/>
        </w:rPr>
        <w:t xml:space="preserve">Éléments pris en compte: </w:t>
      </w:r>
      <w:r>
        <w:t>Les éléments de l'article 4 : connaissances techniques, expérience, éducation et formation, contexte d'utilisation, personnes à l'égard desquelles les systèmes sont utilisés.</w:t>
      </w:r>
    </w:p>
    <w:p>
      <w:pPr>
        <w:spacing w:after="40"/>
      </w:pPr>
      <w:r>
        <w:rPr>
          <w:b/>
        </w:rPr>
        <w:t xml:space="preserve">Date et responsable: </w:t>
      </w:r>
      <w:r>
        <w:t>La date de début de la mesure, et qui en est responsable dans votre organisation.</w:t>
      </w:r>
    </w:p>
    <w:p>
      <w:r>
        <w:br w:type="page"/>
      </w:r>
    </w:p>
    <w:p>
      <w:pPr>
        <w:pStyle w:val="Heading2"/>
      </w:pPr>
      <w:r>
        <w:t>Tableau 2 : les formations, une ligne par personne</w:t>
      </w:r>
    </w:p>
    <w:tbl>
      <w:tblPr>
        <w:tblStyle w:val="TableGrid"/>
        <w:tblW w:type="auto" w:w="0"/>
        <w:tblLook w:firstColumn="1" w:firstRow="1" w:lastColumn="0" w:lastRow="0" w:noHBand="0" w:noVBand="1" w:val="04A0"/>
      </w:tblPr>
      <w:tblGrid>
        <w:gridCol w:w="2466"/>
        <w:gridCol w:w="2466"/>
        <w:gridCol w:w="2466"/>
        <w:gridCol w:w="2466"/>
        <w:gridCol w:w="2466"/>
        <w:gridCol w:w="2466"/>
      </w:tblGrid>
      <w:tr>
        <w:tc>
          <w:tcPr>
            <w:tcW w:type="dxa" w:w="2466"/>
          </w:tcPr>
          <w:p>
            <w:r/>
            <w:r>
              <w:rPr>
                <w:b/>
              </w:rPr>
              <w:t>Personne</w:t>
            </w:r>
          </w:p>
        </w:tc>
        <w:tc>
          <w:tcPr>
            <w:tcW w:type="dxa" w:w="2466"/>
          </w:tcPr>
          <w:p>
            <w:r/>
            <w:r>
              <w:rPr>
                <w:b/>
              </w:rPr>
              <w:t>Système d'IA et rôle</w:t>
            </w:r>
          </w:p>
        </w:tc>
        <w:tc>
          <w:tcPr>
            <w:tcW w:type="dxa" w:w="2466"/>
          </w:tcPr>
          <w:p>
            <w:r/>
            <w:r>
              <w:rPr>
                <w:b/>
              </w:rPr>
              <w:t>Formation</w:t>
            </w:r>
          </w:p>
        </w:tc>
        <w:tc>
          <w:tcPr>
            <w:tcW w:type="dxa" w:w="2466"/>
          </w:tcPr>
          <w:p>
            <w:r/>
            <w:r>
              <w:rPr>
                <w:b/>
              </w:rPr>
              <w:t>Dates</w:t>
            </w:r>
          </w:p>
        </w:tc>
        <w:tc>
          <w:tcPr>
            <w:tcW w:type="dxa" w:w="2466"/>
          </w:tcPr>
          <w:p>
            <w:r/>
            <w:r>
              <w:rPr>
                <w:b/>
              </w:rPr>
              <w:t>Niveau interne</w:t>
            </w:r>
          </w:p>
        </w:tc>
        <w:tc>
          <w:tcPr>
            <w:tcW w:type="dxa" w:w="2466"/>
          </w:tcPr>
          <w:p>
            <w:r/>
            <w:r>
              <w:rPr>
                <w:b/>
              </w:rPr>
              <w:t>Certificat et statut</w:t>
            </w: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bl>
    <w:p/>
    <w:p>
      <w:pPr>
        <w:spacing w:after="40"/>
      </w:pPr>
      <w:r>
        <w:rPr>
          <w:b/>
        </w:rPr>
        <w:t xml:space="preserve">Personne: </w:t>
      </w:r>
      <w:r>
        <w:t>Nom, département et rôle professionnel.</w:t>
      </w:r>
    </w:p>
    <w:p>
      <w:pPr>
        <w:spacing w:after="40"/>
      </w:pPr>
      <w:r>
        <w:rPr>
          <w:b/>
        </w:rPr>
        <w:t xml:space="preserve">Système d'IA et rôle: </w:t>
      </w:r>
      <w:r>
        <w:t>Le système avec lequel la personne travaille, et son rôle : opérateur, réviseur, responsable métier, responsable technique, délégué à la protection des données, personne chargée du contrôle humain ou intervenant en cas d'incident.</w:t>
      </w:r>
    </w:p>
    <w:p>
      <w:pPr>
        <w:spacing w:after="40"/>
      </w:pPr>
      <w:r>
        <w:rPr>
          <w:b/>
        </w:rPr>
        <w:t xml:space="preserve">Formation: </w:t>
      </w:r>
      <w:r>
        <w:t>Type (par exemple sensibilisation générale à l'IA, vue d'ensemble du règlement sur l'IA, contrôle humain, signalement des incidents), titre et fournisseur de la formation.</w:t>
      </w:r>
    </w:p>
    <w:p>
      <w:pPr>
        <w:spacing w:after="40"/>
      </w:pPr>
      <w:r>
        <w:rPr>
          <w:b/>
        </w:rPr>
        <w:t xml:space="preserve">Dates: </w:t>
      </w:r>
      <w:r>
        <w:t>Date d'achèvement et, si la formation expire, date d'expiration.</w:t>
      </w:r>
    </w:p>
    <w:p>
      <w:pPr>
        <w:spacing w:after="40"/>
      </w:pPr>
      <w:r>
        <w:rPr>
          <w:b/>
        </w:rPr>
        <w:t xml:space="preserve">Niveau interne: </w:t>
      </w:r>
      <w:r>
        <w:t>Facultatif : votre propre évaluation (basique, intermédiaire, avancé, expert). L'article 4 n'exige aucun niveau.</w:t>
      </w:r>
    </w:p>
    <w:p>
      <w:pPr>
        <w:spacing w:after="40"/>
      </w:pPr>
      <w:r>
        <w:rPr>
          <w:b/>
        </w:rPr>
        <w:t xml:space="preserve">Certificat et statut: </w:t>
      </w:r>
      <w:r>
        <w:t>La référence du certificat, s'il existe ; statut : planifié, en cours, terminé ou expiré.</w:t>
      </w:r>
    </w:p>
    <w:p>
      <w:pPr>
        <w:pStyle w:val="Heading2"/>
      </w:pPr>
      <w:r>
        <w:t>Ce que dit l'article 4 depuis le 27 juillet 2026</w:t>
      </w:r>
    </w:p>
    <w:p>
      <w:r>
        <w:rPr>
          <w:b w:val="0"/>
          <w:i w:val="0"/>
        </w:rPr>
        <w:t>Les fournisseurs et les déployeurs « prennent des mesures pour favoriser le développement de la maîtrise de l'IA par leur personnel et les autres personnes s'occupant du fonctionnement et de l'utilisation des systèmes d'IA pour leur compte » (article 4, paragraphe 1).</w:t>
      </w:r>
    </w:p>
    <w:p>
      <w:r>
        <w:rPr>
          <w:b w:val="0"/>
          <w:i w:val="0"/>
        </w:rPr>
        <w:t>Ils tiennent compte des connaissances techniques, de l'expérience, de l'éducation et de la formation de ces personnes. Ils tiennent compte aussi du contexte dans lequel les systèmes d'IA sont utilisés, et des personnes ou des groupes de personnes à l'égard desquels ils sont utilisés.</w:t>
      </w:r>
    </w:p>
    <w:p>
      <w:r>
        <w:rPr>
          <w:b w:val="0"/>
          <w:i w:val="0"/>
        </w:rPr>
        <w:t>La deuxième phrase fixe une limite : « Cette obligation ne contraint pas les fournisseurs ou les déployeurs à garantir un niveau spécifique de maîtrise de l'IA par un individu. »</w:t>
      </w:r>
    </w:p>
    <w:p>
      <w:r>
        <w:rPr>
          <w:b w:val="0"/>
          <w:i/>
          <w:sz w:val="18"/>
        </w:rPr>
        <w:t>Cette page donne des informations, pas un conseil juridique. Le modèle est un outil de documentation : le remplir ne prouve pas la conformité au règlement sur l'IA. Le texte cité est le règlement (UE) 2024/1689 dans sa version consolidée du 27 juillet 2026 (CELEX 02024R1689-20260727). Seuls les textes publiés au Journal officiel de l'Union européenne font foi.</w:t>
      </w:r>
    </w:p>
    <w:p>
      <w:r>
        <w:rPr>
          <w:b w:val="0"/>
          <w:i/>
          <w:sz w:val="18"/>
        </w:rPr>
        <w:t>Modèle issu de https://landingred.com/fr/resources/registro-formazione-alfabetizzazione-ia. Vous pouvez l'utiliser et l'adapter librement.</w:t>
      </w:r>
    </w:p>
    <w:sectPr w:rsidR="00FC693F" w:rsidRPr="0006063C" w:rsidSect="00034616">
      <w:pgSz w:w="16838" w:h="11906"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 des formations à la maîtrise de l'IA (article 4)</dc:title>
  <dc:subject>Ce registre recense les mesures prises par votre organisation au titre de l'article 4 du règlement sur l'IA (maîtrise de l'IA). Il recense aussi les formations de chaque personne. Le règlement n'impose pas de registre : c'est un outil de documentation.</dc:subject>
  <dc:creator>LandingRed</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